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47104" w:rsidRDefault="009F3E01" w:rsidP="009F3E01">
      <w:pPr>
        <w:pStyle w:val="Titolo1"/>
        <w:rPr>
          <w:rFonts w:eastAsia="Cambria"/>
        </w:rPr>
      </w:pPr>
      <w:r>
        <w:rPr>
          <w:rFonts w:eastAsia="Cambria"/>
        </w:rPr>
        <w:t>Artificial Intelligence &amp; Natural Language Processing for Decision Making</w:t>
      </w:r>
    </w:p>
    <w:p w14:paraId="00000003" w14:textId="6A12635A" w:rsidR="00C47104" w:rsidRPr="009F3E01" w:rsidRDefault="009F3E01" w:rsidP="009F3E01">
      <w:pPr>
        <w:pStyle w:val="Titolo2"/>
      </w:pPr>
      <w:r w:rsidRPr="009F3E01">
        <w:t xml:space="preserve">Prof. Massimo Chiriatti; </w:t>
      </w:r>
      <w:r w:rsidRPr="009F3E01">
        <w:t>Prof. Enrico Panai</w:t>
      </w:r>
    </w:p>
    <w:p w14:paraId="00000004" w14:textId="77777777" w:rsidR="00C47104" w:rsidRDefault="009F3E01">
      <w:pPr>
        <w:spacing w:before="240" w:after="120"/>
        <w:rPr>
          <w:b/>
          <w:sz w:val="18"/>
          <w:szCs w:val="18"/>
        </w:rPr>
      </w:pPr>
      <w:r>
        <w:rPr>
          <w:b/>
          <w:i/>
          <w:sz w:val="18"/>
          <w:szCs w:val="18"/>
        </w:rPr>
        <w:t xml:space="preserve">COURSE AIMS AND INTENDED LEARNING OUTCOMES </w:t>
      </w:r>
    </w:p>
    <w:p w14:paraId="00000005" w14:textId="77777777" w:rsidR="00C47104" w:rsidRDefault="009F3E01">
      <w:r>
        <w:t>The availability of information, together with the ability to handle it efficiently, are the key to carry out any kind of business activity. For this reason, the course aims to explore the key concepts and methodologies to understand to what extend and how</w:t>
      </w:r>
      <w:r>
        <w:t xml:space="preserve"> technology can support decision-making processes, with a focus on the AI and NLP. In particular, the course will analyze these systems from the point of view of their structure and possible applications, as well as their business models, </w:t>
      </w:r>
      <w:proofErr w:type="gramStart"/>
      <w:r>
        <w:t>in order to</w:t>
      </w:r>
      <w:proofErr w:type="gramEnd"/>
      <w:r>
        <w:t xml:space="preserve"> ident</w:t>
      </w:r>
      <w:r>
        <w:t>ify the best conditions in which they can be used. The theoretical analysis will be supported by the concrete application of the concepts and the methodologies explained in class in a specific project case study.</w:t>
      </w:r>
    </w:p>
    <w:p w14:paraId="00000006" w14:textId="77777777" w:rsidR="00C47104" w:rsidRDefault="009F3E01">
      <w:r>
        <w:t xml:space="preserve">At the end of the course, students will be </w:t>
      </w:r>
      <w:r>
        <w:t>able to:</w:t>
      </w:r>
    </w:p>
    <w:p w14:paraId="00000007" w14:textId="77777777" w:rsidR="00C47104" w:rsidRDefault="009F3E01">
      <w:r>
        <w:t>1.</w:t>
      </w:r>
      <w:r>
        <w:tab/>
        <w:t xml:space="preserve">identify the principles and theories behind decision-making processes and the impact of competitive advantage for </w:t>
      </w:r>
      <w:proofErr w:type="gramStart"/>
      <w:r>
        <w:t>companies;</w:t>
      </w:r>
      <w:proofErr w:type="gramEnd"/>
    </w:p>
    <w:p w14:paraId="00000008" w14:textId="77777777" w:rsidR="00C47104" w:rsidRDefault="009F3E01">
      <w:r>
        <w:t>2.</w:t>
      </w:r>
      <w:r>
        <w:tab/>
        <w:t xml:space="preserve">understand and compare the features, the criteria for adoption, the strengths and the weaknesses of different kinds </w:t>
      </w:r>
      <w:r>
        <w:t xml:space="preserve">of decision-support </w:t>
      </w:r>
      <w:proofErr w:type="gramStart"/>
      <w:r>
        <w:t>systems;</w:t>
      </w:r>
      <w:proofErr w:type="gramEnd"/>
    </w:p>
    <w:p w14:paraId="00000009" w14:textId="77777777" w:rsidR="00C47104" w:rsidRDefault="009F3E01">
      <w:r>
        <w:t>3.</w:t>
      </w:r>
      <w:r>
        <w:tab/>
        <w:t xml:space="preserve">recognize the effects of technological innovation on the configuration of business models and decision-making </w:t>
      </w:r>
      <w:proofErr w:type="gramStart"/>
      <w:r>
        <w:t>processes;</w:t>
      </w:r>
      <w:proofErr w:type="gramEnd"/>
    </w:p>
    <w:p w14:paraId="0000000A" w14:textId="77777777" w:rsidR="00C47104" w:rsidRDefault="009F3E01">
      <w:r>
        <w:t>4.</w:t>
      </w:r>
      <w:r>
        <w:tab/>
        <w:t xml:space="preserve">evaluate the impact of AI and NLP in designing new decision </w:t>
      </w:r>
      <w:proofErr w:type="gramStart"/>
      <w:r>
        <w:t>processes;</w:t>
      </w:r>
      <w:proofErr w:type="gramEnd"/>
      <w:r>
        <w:t xml:space="preserve"> </w:t>
      </w:r>
    </w:p>
    <w:p w14:paraId="0000000B" w14:textId="77777777" w:rsidR="00C47104" w:rsidRDefault="009F3E01">
      <w:r>
        <w:t>5.</w:t>
      </w:r>
      <w:r>
        <w:tab/>
        <w:t>present a project idea us</w:t>
      </w:r>
      <w:r>
        <w:t>ing an appropriate terminology based on a real-</w:t>
      </w:r>
      <w:proofErr w:type="gramStart"/>
      <w:r>
        <w:t>case;</w:t>
      </w:r>
      <w:proofErr w:type="gramEnd"/>
    </w:p>
    <w:p w14:paraId="0000000C" w14:textId="77777777" w:rsidR="00C47104" w:rsidRDefault="009F3E01">
      <w:r>
        <w:t>6.</w:t>
      </w:r>
      <w:r>
        <w:tab/>
        <w:t>develop their independent judgement skills, and choose the best option - from a strategic, technological, economic, and ethical perspective - for the creation of business information systems.</w:t>
      </w:r>
    </w:p>
    <w:p w14:paraId="0000000E" w14:textId="77777777" w:rsidR="00C47104" w:rsidRDefault="009F3E01">
      <w:pPr>
        <w:spacing w:before="240" w:after="120"/>
        <w:rPr>
          <w:b/>
          <w:sz w:val="18"/>
          <w:szCs w:val="18"/>
        </w:rPr>
      </w:pPr>
      <w:r>
        <w:rPr>
          <w:b/>
          <w:i/>
          <w:sz w:val="18"/>
          <w:szCs w:val="18"/>
        </w:rPr>
        <w:t xml:space="preserve">COURSE </w:t>
      </w:r>
      <w:r>
        <w:rPr>
          <w:b/>
          <w:i/>
          <w:sz w:val="18"/>
          <w:szCs w:val="18"/>
        </w:rPr>
        <w:t>CONTENT</w:t>
      </w:r>
    </w:p>
    <w:p w14:paraId="0000000F" w14:textId="77777777" w:rsidR="00C47104" w:rsidRDefault="009F3E01">
      <w:pPr>
        <w:spacing w:line="240" w:lineRule="auto"/>
        <w:ind w:left="284" w:hanging="284"/>
      </w:pPr>
      <w:r>
        <w:t>1.</w:t>
      </w:r>
      <w:r>
        <w:tab/>
        <w:t>Introduction to Artificial Intelligence &amp; Foundations of Natural Language Processing (NLP) in decision-making</w:t>
      </w:r>
    </w:p>
    <w:p w14:paraId="00000010" w14:textId="77777777" w:rsidR="00C47104" w:rsidRDefault="009F3E01">
      <w:pPr>
        <w:spacing w:line="240" w:lineRule="auto"/>
        <w:ind w:left="284" w:hanging="284"/>
      </w:pPr>
      <w:r>
        <w:t>2.</w:t>
      </w:r>
      <w:r>
        <w:tab/>
        <w:t>Decision-making processes and information systems in organizations.</w:t>
      </w:r>
    </w:p>
    <w:p w14:paraId="00000011" w14:textId="77777777" w:rsidR="00C47104" w:rsidRDefault="009F3E01">
      <w:pPr>
        <w:spacing w:line="240" w:lineRule="auto"/>
        <w:ind w:left="284" w:hanging="284"/>
      </w:pPr>
      <w:r>
        <w:t>3.</w:t>
      </w:r>
      <w:r>
        <w:tab/>
        <w:t>The different types of decision support systems</w:t>
      </w:r>
    </w:p>
    <w:p w14:paraId="00000012" w14:textId="77777777" w:rsidR="00C47104" w:rsidRDefault="009F3E01">
      <w:pPr>
        <w:spacing w:line="240" w:lineRule="auto"/>
        <w:ind w:left="284" w:hanging="284"/>
      </w:pPr>
      <w:r>
        <w:t>4.</w:t>
      </w:r>
      <w:r>
        <w:tab/>
        <w:t>The life c</w:t>
      </w:r>
      <w:r>
        <w:t>ycle of decision support systems</w:t>
      </w:r>
    </w:p>
    <w:p w14:paraId="00000013" w14:textId="77777777" w:rsidR="00C47104" w:rsidRDefault="009F3E01">
      <w:pPr>
        <w:spacing w:line="240" w:lineRule="auto"/>
        <w:ind w:left="284" w:hanging="284"/>
      </w:pPr>
      <w:r>
        <w:t>5.</w:t>
      </w:r>
      <w:r>
        <w:tab/>
        <w:t>IT Architectures, Data, and IoT for supporting decisions</w:t>
      </w:r>
    </w:p>
    <w:p w14:paraId="00000014" w14:textId="77777777" w:rsidR="00C47104" w:rsidRDefault="009F3E01">
      <w:pPr>
        <w:spacing w:line="240" w:lineRule="auto"/>
        <w:ind w:left="284" w:hanging="284"/>
      </w:pPr>
      <w:r>
        <w:t>6.</w:t>
      </w:r>
      <w:r>
        <w:tab/>
        <w:t>Computational theory of mind and thoughts experiments (the Chinese Room)</w:t>
      </w:r>
    </w:p>
    <w:p w14:paraId="00000015" w14:textId="77777777" w:rsidR="00C47104" w:rsidRDefault="009F3E01">
      <w:pPr>
        <w:spacing w:line="240" w:lineRule="auto"/>
        <w:ind w:left="284" w:hanging="284"/>
      </w:pPr>
      <w:r>
        <w:t>7.</w:t>
      </w:r>
      <w:r>
        <w:tab/>
        <w:t xml:space="preserve">Make or </w:t>
      </w:r>
      <w:proofErr w:type="gramStart"/>
      <w:r>
        <w:t>buy:</w:t>
      </w:r>
      <w:proofErr w:type="gramEnd"/>
      <w:r>
        <w:t xml:space="preserve"> how to perform a software selection.</w:t>
      </w:r>
    </w:p>
    <w:p w14:paraId="00000016" w14:textId="77777777" w:rsidR="00C47104" w:rsidRDefault="009F3E01">
      <w:pPr>
        <w:spacing w:line="240" w:lineRule="auto"/>
        <w:ind w:left="284" w:hanging="284"/>
      </w:pPr>
      <w:r>
        <w:t>8.</w:t>
      </w:r>
      <w:r>
        <w:tab/>
        <w:t>The business case of technologi</w:t>
      </w:r>
      <w:r>
        <w:t xml:space="preserve">es </w:t>
      </w:r>
    </w:p>
    <w:p w14:paraId="00000017" w14:textId="77777777" w:rsidR="00C47104" w:rsidRDefault="009F3E01">
      <w:pPr>
        <w:spacing w:line="240" w:lineRule="auto"/>
        <w:ind w:left="284" w:hanging="284"/>
      </w:pPr>
      <w:r>
        <w:t>9.</w:t>
      </w:r>
      <w:r>
        <w:tab/>
        <w:t>The impact of blockchain on decision-making and security of NLP</w:t>
      </w:r>
    </w:p>
    <w:p w14:paraId="00000018" w14:textId="77777777" w:rsidR="00C47104" w:rsidRDefault="009F3E01">
      <w:pPr>
        <w:spacing w:line="240" w:lineRule="auto"/>
        <w:ind w:left="284" w:hanging="284"/>
      </w:pPr>
      <w:r>
        <w:t>10.</w:t>
      </w:r>
      <w:r>
        <w:tab/>
        <w:t xml:space="preserve">IT security, adversarial attack, model drifts. </w:t>
      </w:r>
    </w:p>
    <w:p w14:paraId="00000019" w14:textId="77777777" w:rsidR="00C47104" w:rsidRDefault="009F3E01">
      <w:pPr>
        <w:spacing w:line="240" w:lineRule="auto"/>
        <w:ind w:left="284" w:hanging="284"/>
      </w:pPr>
      <w:r>
        <w:lastRenderedPageBreak/>
        <w:t>11.</w:t>
      </w:r>
      <w:r>
        <w:tab/>
        <w:t>Ethics and Ethical Codes</w:t>
      </w:r>
    </w:p>
    <w:p w14:paraId="0000001A" w14:textId="77777777" w:rsidR="00C47104" w:rsidRDefault="009F3E01">
      <w:pPr>
        <w:spacing w:line="240" w:lineRule="auto"/>
        <w:ind w:left="284" w:hanging="284"/>
      </w:pPr>
      <w:r>
        <w:t>12.</w:t>
      </w:r>
      <w:r>
        <w:tab/>
        <w:t>Compliance with standards and regulations</w:t>
      </w:r>
    </w:p>
    <w:p w14:paraId="0000001B" w14:textId="77777777" w:rsidR="00C47104" w:rsidRDefault="009F3E01">
      <w:pPr>
        <w:spacing w:line="240" w:lineRule="auto"/>
        <w:ind w:left="284" w:hanging="284"/>
      </w:pPr>
      <w:r>
        <w:t>13.</w:t>
      </w:r>
      <w:r>
        <w:tab/>
        <w:t>How to assess ethical risks</w:t>
      </w:r>
    </w:p>
    <w:p w14:paraId="0000001C" w14:textId="77777777" w:rsidR="00C47104" w:rsidRDefault="009F3E01">
      <w:pPr>
        <w:spacing w:line="240" w:lineRule="auto"/>
        <w:ind w:left="284" w:hanging="284"/>
      </w:pPr>
      <w:r>
        <w:t>14.</w:t>
      </w:r>
      <w:r>
        <w:tab/>
        <w:t xml:space="preserve">Extension of </w:t>
      </w:r>
      <w:r>
        <w:t>Kahneman’s decision-making theory</w:t>
      </w:r>
    </w:p>
    <w:p w14:paraId="0000001D" w14:textId="77777777" w:rsidR="00C47104" w:rsidRDefault="009F3E01">
      <w:pPr>
        <w:spacing w:line="240" w:lineRule="auto"/>
        <w:ind w:left="284" w:hanging="284"/>
      </w:pPr>
      <w:r>
        <w:t>15.</w:t>
      </w:r>
      <w:r>
        <w:tab/>
        <w:t>Relevance of Explainable AI in the decision-making process</w:t>
      </w:r>
    </w:p>
    <w:p w14:paraId="0000001E" w14:textId="77777777" w:rsidR="00C47104" w:rsidRDefault="009F3E01">
      <w:pPr>
        <w:spacing w:line="240" w:lineRule="auto"/>
        <w:ind w:left="284" w:hanging="284"/>
      </w:pPr>
      <w:r>
        <w:t>16.</w:t>
      </w:r>
      <w:r>
        <w:tab/>
        <w:t>AI applications in decision-making</w:t>
      </w:r>
    </w:p>
    <w:p w14:paraId="0000001F" w14:textId="77777777" w:rsidR="00C47104" w:rsidRDefault="009F3E01">
      <w:pPr>
        <w:spacing w:line="240" w:lineRule="auto"/>
        <w:ind w:left="284" w:hanging="284"/>
      </w:pPr>
      <w:r>
        <w:t>17.</w:t>
      </w:r>
      <w:r>
        <w:tab/>
        <w:t>NLP applications in decision-making</w:t>
      </w:r>
    </w:p>
    <w:p w14:paraId="00000020" w14:textId="77777777" w:rsidR="00C47104" w:rsidRDefault="009F3E01">
      <w:pPr>
        <w:spacing w:line="240" w:lineRule="auto"/>
        <w:ind w:left="284" w:hanging="284"/>
      </w:pPr>
      <w:r>
        <w:t>18.</w:t>
      </w:r>
      <w:r>
        <w:tab/>
        <w:t>Business Foresight of NLP</w:t>
      </w:r>
    </w:p>
    <w:p w14:paraId="00000021" w14:textId="77777777" w:rsidR="00C47104" w:rsidRDefault="009F3E01">
      <w:pPr>
        <w:spacing w:line="240" w:lineRule="auto"/>
        <w:ind w:left="284" w:hanging="284"/>
      </w:pPr>
      <w:r>
        <w:t>19.</w:t>
      </w:r>
      <w:r>
        <w:tab/>
        <w:t>Ethical Foresight Analysis of NLP</w:t>
      </w:r>
    </w:p>
    <w:p w14:paraId="00000022" w14:textId="77777777" w:rsidR="00C47104" w:rsidRDefault="009F3E01">
      <w:pPr>
        <w:spacing w:line="240" w:lineRule="auto"/>
        <w:ind w:left="284" w:hanging="284"/>
      </w:pPr>
      <w:r>
        <w:t>20.</w:t>
      </w:r>
      <w:r>
        <w:tab/>
        <w:t>Translat</w:t>
      </w:r>
      <w:r>
        <w:t xml:space="preserve">ional issues  </w:t>
      </w:r>
    </w:p>
    <w:p w14:paraId="00000023" w14:textId="77777777" w:rsidR="00C47104" w:rsidRDefault="009F3E01">
      <w:pPr>
        <w:spacing w:line="240" w:lineRule="auto"/>
        <w:ind w:left="284" w:hanging="284"/>
      </w:pPr>
      <w:r>
        <w:t>21.</w:t>
      </w:r>
      <w:r>
        <w:tab/>
        <w:t>Auditing Certification</w:t>
      </w:r>
    </w:p>
    <w:p w14:paraId="00000025" w14:textId="77777777" w:rsidR="00C47104" w:rsidRDefault="009F3E01">
      <w:pPr>
        <w:spacing w:before="240" w:after="120"/>
        <w:rPr>
          <w:b/>
          <w:i/>
          <w:sz w:val="18"/>
          <w:szCs w:val="18"/>
        </w:rPr>
      </w:pPr>
      <w:r>
        <w:rPr>
          <w:b/>
          <w:i/>
          <w:sz w:val="18"/>
          <w:szCs w:val="18"/>
        </w:rPr>
        <w:t>READING LIST</w:t>
      </w:r>
    </w:p>
    <w:p w14:paraId="00000026" w14:textId="77777777" w:rsidR="00C47104" w:rsidRDefault="009F3E01" w:rsidP="00B521D3">
      <w:pPr>
        <w:pBdr>
          <w:top w:val="nil"/>
          <w:left w:val="nil"/>
          <w:bottom w:val="nil"/>
          <w:right w:val="nil"/>
          <w:between w:val="nil"/>
        </w:pBdr>
        <w:spacing w:line="220" w:lineRule="auto"/>
        <w:ind w:left="284" w:hanging="284"/>
        <w:rPr>
          <w:rFonts w:ascii="Times" w:eastAsia="Times" w:hAnsi="Times" w:cs="Times"/>
          <w:color w:val="000000"/>
          <w:sz w:val="18"/>
          <w:szCs w:val="18"/>
        </w:rPr>
      </w:pPr>
      <w:r>
        <w:rPr>
          <w:rFonts w:ascii="Times" w:eastAsia="Times" w:hAnsi="Times" w:cs="Times"/>
          <w:color w:val="000000"/>
          <w:sz w:val="18"/>
          <w:szCs w:val="18"/>
        </w:rPr>
        <w:t>[All the readings reported below are not mandatory for the exam]</w:t>
      </w:r>
    </w:p>
    <w:p w14:paraId="03693EA6" w14:textId="77777777" w:rsidR="00371EA0" w:rsidRPr="00B521D3" w:rsidRDefault="00371EA0" w:rsidP="00B521D3">
      <w:pPr>
        <w:pBdr>
          <w:top w:val="nil"/>
          <w:left w:val="nil"/>
          <w:bottom w:val="nil"/>
          <w:right w:val="nil"/>
          <w:between w:val="nil"/>
        </w:pBdr>
        <w:spacing w:line="220" w:lineRule="auto"/>
        <w:ind w:left="284" w:hanging="284"/>
        <w:rPr>
          <w:rFonts w:ascii="Times" w:eastAsia="Times" w:hAnsi="Times" w:cs="Times"/>
          <w:color w:val="000000"/>
          <w:sz w:val="18"/>
          <w:szCs w:val="18"/>
        </w:rPr>
      </w:pPr>
      <w:r w:rsidRPr="00B521D3">
        <w:rPr>
          <w:rFonts w:ascii="Times" w:eastAsia="Times" w:hAnsi="Times" w:cs="Times"/>
          <w:color w:val="000000"/>
          <w:sz w:val="18"/>
          <w:szCs w:val="18"/>
        </w:rPr>
        <w:t xml:space="preserve">Agrawal, A., Gans, J., &amp; Goldfarb, A. (2018). </w:t>
      </w:r>
      <w:r w:rsidRPr="00B521D3">
        <w:rPr>
          <w:rFonts w:ascii="Times" w:eastAsia="Times" w:hAnsi="Times" w:cs="Times"/>
          <w:i/>
          <w:iCs/>
          <w:color w:val="000000"/>
          <w:sz w:val="18"/>
          <w:szCs w:val="18"/>
        </w:rPr>
        <w:t>Prediction Machines: The Simple Economics of Artificial Intelligence</w:t>
      </w:r>
      <w:r w:rsidRPr="00B521D3">
        <w:rPr>
          <w:rFonts w:ascii="Times" w:eastAsia="Times" w:hAnsi="Times" w:cs="Times"/>
          <w:color w:val="000000"/>
          <w:sz w:val="18"/>
          <w:szCs w:val="18"/>
        </w:rPr>
        <w:t>. Harvard Business Review Press.</w:t>
      </w:r>
    </w:p>
    <w:p w14:paraId="77951834" w14:textId="77777777" w:rsidR="00371EA0" w:rsidRDefault="00371EA0" w:rsidP="00B521D3">
      <w:pPr>
        <w:pBdr>
          <w:top w:val="nil"/>
          <w:left w:val="nil"/>
          <w:bottom w:val="nil"/>
          <w:right w:val="nil"/>
          <w:between w:val="nil"/>
        </w:pBdr>
        <w:spacing w:line="220" w:lineRule="auto"/>
        <w:ind w:left="284" w:hanging="284"/>
        <w:rPr>
          <w:rFonts w:ascii="Times" w:eastAsia="Times" w:hAnsi="Times" w:cs="Times"/>
          <w:color w:val="000000"/>
          <w:sz w:val="18"/>
          <w:szCs w:val="18"/>
        </w:rPr>
      </w:pPr>
      <w:proofErr w:type="spellStart"/>
      <w:r w:rsidRPr="00B521D3">
        <w:rPr>
          <w:rFonts w:ascii="Times" w:eastAsia="Times" w:hAnsi="Times" w:cs="Times"/>
          <w:color w:val="000000"/>
          <w:sz w:val="18"/>
          <w:szCs w:val="18"/>
        </w:rPr>
        <w:t>Ariely</w:t>
      </w:r>
      <w:proofErr w:type="spellEnd"/>
      <w:r w:rsidRPr="00B521D3">
        <w:rPr>
          <w:rFonts w:ascii="Times" w:eastAsia="Times" w:hAnsi="Times" w:cs="Times"/>
          <w:color w:val="000000"/>
          <w:sz w:val="18"/>
          <w:szCs w:val="18"/>
        </w:rPr>
        <w:t xml:space="preserve">, D. (2008). </w:t>
      </w:r>
      <w:r w:rsidRPr="00B521D3">
        <w:rPr>
          <w:rFonts w:ascii="Times" w:eastAsia="Times" w:hAnsi="Times" w:cs="Times"/>
          <w:i/>
          <w:iCs/>
          <w:color w:val="000000"/>
          <w:sz w:val="18"/>
          <w:szCs w:val="18"/>
        </w:rPr>
        <w:t>Predictably irrational: The hidden forces that shape our decisions</w:t>
      </w:r>
      <w:r w:rsidRPr="00B521D3">
        <w:rPr>
          <w:rFonts w:ascii="Times" w:eastAsia="Times" w:hAnsi="Times" w:cs="Times"/>
          <w:color w:val="000000"/>
          <w:sz w:val="18"/>
          <w:szCs w:val="18"/>
        </w:rPr>
        <w:t>. HarperCollins Publishers.</w:t>
      </w:r>
    </w:p>
    <w:p w14:paraId="2DCE820C" w14:textId="77777777" w:rsidR="00371EA0" w:rsidRPr="0066204E" w:rsidRDefault="00371EA0" w:rsidP="00B521D3">
      <w:pPr>
        <w:pBdr>
          <w:top w:val="nil"/>
          <w:left w:val="nil"/>
          <w:bottom w:val="nil"/>
          <w:right w:val="nil"/>
          <w:between w:val="nil"/>
        </w:pBdr>
        <w:spacing w:line="220" w:lineRule="auto"/>
        <w:ind w:left="284" w:hanging="284"/>
        <w:rPr>
          <w:sz w:val="18"/>
          <w:szCs w:val="18"/>
        </w:rPr>
      </w:pPr>
      <w:r w:rsidRPr="0066204E">
        <w:rPr>
          <w:rFonts w:ascii="Times" w:eastAsia="Times" w:hAnsi="Times" w:cs="Times"/>
          <w:color w:val="000000"/>
          <w:sz w:val="18"/>
          <w:szCs w:val="18"/>
        </w:rPr>
        <w:t>Floridi</w:t>
      </w:r>
      <w:r w:rsidRPr="0066204E">
        <w:rPr>
          <w:sz w:val="18"/>
          <w:szCs w:val="18"/>
        </w:rPr>
        <w:t xml:space="preserve">, L., &amp; Chiriatti, M. (2020). GPT-3: Its Nature, Scope, Limits, and Consequences. In </w:t>
      </w:r>
      <w:r w:rsidRPr="0066204E">
        <w:rPr>
          <w:i/>
          <w:iCs/>
          <w:sz w:val="18"/>
          <w:szCs w:val="18"/>
        </w:rPr>
        <w:t>Minds and Machines</w:t>
      </w:r>
      <w:r w:rsidRPr="0066204E">
        <w:rPr>
          <w:sz w:val="18"/>
          <w:szCs w:val="18"/>
        </w:rPr>
        <w:t xml:space="preserve"> (Vol. 30, Issue 4, pp. 681–694). https://doi.org/10.1007/s11023-020-09548-1</w:t>
      </w:r>
    </w:p>
    <w:p w14:paraId="665FC346" w14:textId="644883B9" w:rsidR="00371EA0" w:rsidRPr="0066204E" w:rsidRDefault="00371EA0" w:rsidP="00B521D3">
      <w:pPr>
        <w:pBdr>
          <w:top w:val="nil"/>
          <w:left w:val="nil"/>
          <w:bottom w:val="nil"/>
          <w:right w:val="nil"/>
          <w:between w:val="nil"/>
        </w:pBdr>
        <w:spacing w:line="220" w:lineRule="auto"/>
        <w:ind w:left="284" w:hanging="284"/>
        <w:rPr>
          <w:rFonts w:ascii="Times" w:eastAsia="Times" w:hAnsi="Times" w:cs="Times"/>
          <w:color w:val="000000"/>
          <w:sz w:val="18"/>
          <w:szCs w:val="18"/>
        </w:rPr>
      </w:pPr>
      <w:r w:rsidRPr="00C225C5">
        <w:rPr>
          <w:rFonts w:ascii="Times" w:eastAsia="Times" w:hAnsi="Times" w:cs="Times"/>
          <w:color w:val="000000"/>
          <w:sz w:val="18"/>
          <w:szCs w:val="18"/>
          <w:lang w:val="it-IT"/>
        </w:rPr>
        <w:t xml:space="preserve">Johnson, R. L., Pistilli, G., </w:t>
      </w:r>
      <w:proofErr w:type="spellStart"/>
      <w:r w:rsidRPr="00C225C5">
        <w:rPr>
          <w:rFonts w:ascii="Times" w:eastAsia="Times" w:hAnsi="Times" w:cs="Times"/>
          <w:color w:val="000000"/>
          <w:sz w:val="18"/>
          <w:szCs w:val="18"/>
          <w:lang w:val="it-IT"/>
        </w:rPr>
        <w:t>Menédez</w:t>
      </w:r>
      <w:proofErr w:type="spellEnd"/>
      <w:r w:rsidRPr="00C225C5">
        <w:rPr>
          <w:rFonts w:ascii="Times" w:eastAsia="Times" w:hAnsi="Times" w:cs="Times"/>
          <w:color w:val="000000"/>
          <w:sz w:val="18"/>
          <w:szCs w:val="18"/>
          <w:lang w:val="it-IT"/>
        </w:rPr>
        <w:t xml:space="preserve">-González, N., </w:t>
      </w:r>
      <w:proofErr w:type="spellStart"/>
      <w:r w:rsidRPr="00C225C5">
        <w:rPr>
          <w:rFonts w:ascii="Times" w:eastAsia="Times" w:hAnsi="Times" w:cs="Times"/>
          <w:color w:val="000000"/>
          <w:sz w:val="18"/>
          <w:szCs w:val="18"/>
          <w:lang w:val="it-IT"/>
        </w:rPr>
        <w:t>Denisse</w:t>
      </w:r>
      <w:proofErr w:type="spellEnd"/>
      <w:r w:rsidRPr="00C225C5">
        <w:rPr>
          <w:rFonts w:ascii="Times" w:eastAsia="Times" w:hAnsi="Times" w:cs="Times"/>
          <w:color w:val="000000"/>
          <w:sz w:val="18"/>
          <w:szCs w:val="18"/>
          <w:lang w:val="it-IT"/>
        </w:rPr>
        <w:t xml:space="preserve">, L., Duran, D., Panai, E., </w:t>
      </w:r>
      <w:proofErr w:type="spellStart"/>
      <w:r w:rsidRPr="00C225C5">
        <w:rPr>
          <w:rFonts w:ascii="Times" w:eastAsia="Times" w:hAnsi="Times" w:cs="Times"/>
          <w:color w:val="000000"/>
          <w:sz w:val="18"/>
          <w:szCs w:val="18"/>
          <w:lang w:val="it-IT"/>
        </w:rPr>
        <w:t>Kalpokiene</w:t>
      </w:r>
      <w:proofErr w:type="spellEnd"/>
      <w:r w:rsidRPr="00C225C5">
        <w:rPr>
          <w:rFonts w:ascii="Times" w:eastAsia="Times" w:hAnsi="Times" w:cs="Times"/>
          <w:color w:val="000000"/>
          <w:sz w:val="18"/>
          <w:szCs w:val="18"/>
          <w:lang w:val="it-IT"/>
        </w:rPr>
        <w:t xml:space="preserve">, J., &amp; </w:t>
      </w:r>
      <w:proofErr w:type="spellStart"/>
      <w:r w:rsidRPr="00C225C5">
        <w:rPr>
          <w:rFonts w:ascii="Times" w:eastAsia="Times" w:hAnsi="Times" w:cs="Times"/>
          <w:color w:val="000000"/>
          <w:sz w:val="18"/>
          <w:szCs w:val="18"/>
          <w:lang w:val="it-IT"/>
        </w:rPr>
        <w:t>Bertulfo</w:t>
      </w:r>
      <w:proofErr w:type="spellEnd"/>
      <w:r w:rsidRPr="00C225C5">
        <w:rPr>
          <w:rFonts w:ascii="Times" w:eastAsia="Times" w:hAnsi="Times" w:cs="Times"/>
          <w:color w:val="000000"/>
          <w:sz w:val="18"/>
          <w:szCs w:val="18"/>
          <w:lang w:val="it-IT"/>
        </w:rPr>
        <w:t xml:space="preserve">, D. J. (2022). </w:t>
      </w:r>
      <w:r w:rsidRPr="0066204E">
        <w:rPr>
          <w:rFonts w:ascii="Times" w:eastAsia="Times" w:hAnsi="Times" w:cs="Times"/>
          <w:color w:val="000000"/>
          <w:sz w:val="18"/>
          <w:szCs w:val="18"/>
        </w:rPr>
        <w:t xml:space="preserve">The Ghost in the Machine has an American accent: value conflict in GPT-3. </w:t>
      </w:r>
      <w:proofErr w:type="spellStart"/>
      <w:r w:rsidRPr="00371EA0">
        <w:rPr>
          <w:rFonts w:ascii="Times" w:eastAsia="Times" w:hAnsi="Times" w:cs="Times"/>
          <w:i/>
          <w:iCs/>
          <w:color w:val="000000"/>
          <w:sz w:val="18"/>
          <w:szCs w:val="18"/>
        </w:rPr>
        <w:t>Arxiv</w:t>
      </w:r>
      <w:proofErr w:type="spellEnd"/>
      <w:r w:rsidRPr="0066204E">
        <w:rPr>
          <w:rFonts w:ascii="Times" w:eastAsia="Times" w:hAnsi="Times" w:cs="Times"/>
          <w:color w:val="000000"/>
          <w:sz w:val="18"/>
          <w:szCs w:val="18"/>
        </w:rPr>
        <w:t>. https://arxiv.org/abs/2203.07785v1</w:t>
      </w:r>
    </w:p>
    <w:p w14:paraId="02D3481F" w14:textId="77777777" w:rsidR="00371EA0" w:rsidRPr="0066204E" w:rsidRDefault="00371EA0" w:rsidP="00B521D3">
      <w:pPr>
        <w:pBdr>
          <w:top w:val="nil"/>
          <w:left w:val="nil"/>
          <w:bottom w:val="nil"/>
          <w:right w:val="nil"/>
          <w:between w:val="nil"/>
        </w:pBdr>
        <w:spacing w:line="220" w:lineRule="auto"/>
        <w:ind w:left="284" w:hanging="284"/>
        <w:rPr>
          <w:sz w:val="18"/>
          <w:szCs w:val="18"/>
        </w:rPr>
      </w:pPr>
      <w:r w:rsidRPr="0066204E">
        <w:rPr>
          <w:rFonts w:ascii="Times" w:eastAsia="Times" w:hAnsi="Times" w:cs="Times"/>
          <w:color w:val="000000"/>
          <w:sz w:val="18"/>
          <w:szCs w:val="18"/>
        </w:rPr>
        <w:t>Kahneman</w:t>
      </w:r>
      <w:r w:rsidRPr="0066204E">
        <w:rPr>
          <w:sz w:val="18"/>
          <w:szCs w:val="18"/>
        </w:rPr>
        <w:t xml:space="preserve">, D. (2011). </w:t>
      </w:r>
      <w:r w:rsidRPr="0066204E">
        <w:rPr>
          <w:i/>
          <w:iCs/>
          <w:sz w:val="18"/>
          <w:szCs w:val="18"/>
        </w:rPr>
        <w:t>Thinking, Fast and Slow</w:t>
      </w:r>
      <w:r w:rsidRPr="0066204E">
        <w:rPr>
          <w:sz w:val="18"/>
          <w:szCs w:val="18"/>
        </w:rPr>
        <w:t>. Penguin Press.</w:t>
      </w:r>
    </w:p>
    <w:p w14:paraId="7E82921E" w14:textId="77777777" w:rsidR="00371EA0" w:rsidRDefault="00371EA0" w:rsidP="00B521D3">
      <w:pPr>
        <w:pBdr>
          <w:top w:val="nil"/>
          <w:left w:val="nil"/>
          <w:bottom w:val="nil"/>
          <w:right w:val="nil"/>
          <w:between w:val="nil"/>
        </w:pBdr>
        <w:spacing w:line="220" w:lineRule="auto"/>
        <w:ind w:left="284" w:hanging="284"/>
        <w:rPr>
          <w:rFonts w:ascii="Times" w:eastAsia="Times" w:hAnsi="Times" w:cs="Times"/>
          <w:color w:val="000000"/>
          <w:sz w:val="18"/>
          <w:szCs w:val="18"/>
        </w:rPr>
      </w:pPr>
      <w:r>
        <w:rPr>
          <w:rFonts w:ascii="Times" w:eastAsia="Times" w:hAnsi="Times" w:cs="Times"/>
          <w:color w:val="000000"/>
          <w:sz w:val="18"/>
          <w:szCs w:val="18"/>
        </w:rPr>
        <w:t>Pearl, J., Mackenzie,</w:t>
      </w:r>
      <w:r w:rsidRPr="0066204E">
        <w:rPr>
          <w:rFonts w:ascii="Times" w:eastAsia="Times" w:hAnsi="Times" w:cs="Times"/>
          <w:color w:val="000000"/>
          <w:sz w:val="18"/>
          <w:szCs w:val="18"/>
        </w:rPr>
        <w:t xml:space="preserve"> </w:t>
      </w:r>
      <w:r>
        <w:rPr>
          <w:rFonts w:ascii="Times" w:eastAsia="Times" w:hAnsi="Times" w:cs="Times"/>
          <w:color w:val="000000"/>
          <w:sz w:val="18"/>
          <w:szCs w:val="18"/>
        </w:rPr>
        <w:t xml:space="preserve">D.  </w:t>
      </w:r>
      <w:r w:rsidRPr="0066204E">
        <w:rPr>
          <w:rFonts w:ascii="Times" w:eastAsia="Times" w:hAnsi="Times" w:cs="Times"/>
          <w:i/>
          <w:iCs/>
          <w:color w:val="000000"/>
          <w:sz w:val="18"/>
          <w:szCs w:val="18"/>
        </w:rPr>
        <w:t>The Book of Why. The new science of cause and effect</w:t>
      </w:r>
      <w:r>
        <w:rPr>
          <w:rFonts w:ascii="Times" w:eastAsia="Times" w:hAnsi="Times" w:cs="Times"/>
          <w:color w:val="000000"/>
          <w:sz w:val="18"/>
          <w:szCs w:val="18"/>
        </w:rPr>
        <w:t xml:space="preserve">, Penguin Books, </w:t>
      </w:r>
      <w:proofErr w:type="spellStart"/>
      <w:r>
        <w:rPr>
          <w:rFonts w:ascii="Times" w:eastAsia="Times" w:hAnsi="Times" w:cs="Times"/>
          <w:color w:val="000000"/>
          <w:sz w:val="18"/>
          <w:szCs w:val="18"/>
        </w:rPr>
        <w:t>Londra</w:t>
      </w:r>
      <w:proofErr w:type="spellEnd"/>
      <w:r>
        <w:rPr>
          <w:rFonts w:ascii="Times" w:eastAsia="Times" w:hAnsi="Times" w:cs="Times"/>
          <w:color w:val="000000"/>
          <w:sz w:val="18"/>
          <w:szCs w:val="18"/>
        </w:rPr>
        <w:t xml:space="preserve"> 2018.</w:t>
      </w:r>
    </w:p>
    <w:p w14:paraId="722C8654" w14:textId="78F13B68" w:rsidR="00371EA0" w:rsidRPr="00B521D3" w:rsidRDefault="00371EA0" w:rsidP="00B521D3">
      <w:pPr>
        <w:pBdr>
          <w:top w:val="nil"/>
          <w:left w:val="nil"/>
          <w:bottom w:val="nil"/>
          <w:right w:val="nil"/>
          <w:between w:val="nil"/>
        </w:pBdr>
        <w:spacing w:line="220" w:lineRule="auto"/>
        <w:ind w:left="284" w:hanging="284"/>
        <w:rPr>
          <w:rFonts w:ascii="Times" w:eastAsia="Times" w:hAnsi="Times" w:cs="Times"/>
          <w:color w:val="000000"/>
          <w:sz w:val="18"/>
          <w:szCs w:val="18"/>
        </w:rPr>
      </w:pPr>
      <w:r w:rsidRPr="00B521D3">
        <w:rPr>
          <w:rFonts w:ascii="Times" w:eastAsia="Times" w:hAnsi="Times" w:cs="Times"/>
          <w:color w:val="000000"/>
          <w:sz w:val="18"/>
          <w:szCs w:val="18"/>
        </w:rPr>
        <w:t xml:space="preserve">Schwartz, Barry, 1946-. </w:t>
      </w:r>
      <w:r w:rsidRPr="00B521D3">
        <w:rPr>
          <w:rFonts w:ascii="Times" w:eastAsia="Times" w:hAnsi="Times" w:cs="Times"/>
          <w:i/>
          <w:iCs/>
          <w:color w:val="000000"/>
          <w:sz w:val="18"/>
          <w:szCs w:val="18"/>
        </w:rPr>
        <w:t xml:space="preserve">The Paradox of </w:t>
      </w:r>
      <w:r w:rsidR="00286EC4" w:rsidRPr="00B521D3">
        <w:rPr>
          <w:rFonts w:ascii="Times" w:eastAsia="Times" w:hAnsi="Times" w:cs="Times"/>
          <w:i/>
          <w:iCs/>
          <w:color w:val="000000"/>
          <w:sz w:val="18"/>
          <w:szCs w:val="18"/>
        </w:rPr>
        <w:t>Choice:</w:t>
      </w:r>
      <w:r w:rsidRPr="00B521D3">
        <w:rPr>
          <w:rFonts w:ascii="Times" w:eastAsia="Times" w:hAnsi="Times" w:cs="Times"/>
          <w:i/>
          <w:iCs/>
          <w:color w:val="000000"/>
          <w:sz w:val="18"/>
          <w:szCs w:val="18"/>
        </w:rPr>
        <w:t xml:space="preserve"> Why More Is Less</w:t>
      </w:r>
      <w:r w:rsidRPr="00B521D3">
        <w:rPr>
          <w:rFonts w:ascii="Times" w:eastAsia="Times" w:hAnsi="Times" w:cs="Times"/>
          <w:color w:val="000000"/>
          <w:sz w:val="18"/>
          <w:szCs w:val="18"/>
        </w:rPr>
        <w:t xml:space="preserve">. New </w:t>
      </w:r>
      <w:proofErr w:type="gramStart"/>
      <w:r w:rsidRPr="00B521D3">
        <w:rPr>
          <w:rFonts w:ascii="Times" w:eastAsia="Times" w:hAnsi="Times" w:cs="Times"/>
          <w:color w:val="000000"/>
          <w:sz w:val="18"/>
          <w:szCs w:val="18"/>
        </w:rPr>
        <w:t>York :</w:t>
      </w:r>
      <w:proofErr w:type="gramEnd"/>
      <w:r w:rsidR="00286EC4">
        <w:rPr>
          <w:rFonts w:ascii="Times" w:eastAsia="Times" w:hAnsi="Times" w:cs="Times"/>
          <w:color w:val="000000"/>
          <w:sz w:val="18"/>
          <w:szCs w:val="18"/>
        </w:rPr>
        <w:t xml:space="preserve"> </w:t>
      </w:r>
      <w:r w:rsidRPr="00B521D3">
        <w:rPr>
          <w:rFonts w:ascii="Times" w:eastAsia="Times" w:hAnsi="Times" w:cs="Times"/>
          <w:color w:val="000000"/>
          <w:sz w:val="18"/>
          <w:szCs w:val="18"/>
        </w:rPr>
        <w:t>Ecco, 2004.</w:t>
      </w:r>
    </w:p>
    <w:p w14:paraId="312A37FB" w14:textId="77777777" w:rsidR="00371EA0" w:rsidRDefault="00371EA0" w:rsidP="00B521D3">
      <w:pPr>
        <w:pBdr>
          <w:top w:val="nil"/>
          <w:left w:val="nil"/>
          <w:bottom w:val="nil"/>
          <w:right w:val="nil"/>
          <w:between w:val="nil"/>
        </w:pBdr>
        <w:spacing w:line="220" w:lineRule="auto"/>
        <w:ind w:left="284" w:hanging="284"/>
        <w:rPr>
          <w:rFonts w:ascii="Times" w:eastAsia="Times" w:hAnsi="Times" w:cs="Times"/>
          <w:color w:val="000000"/>
          <w:sz w:val="18"/>
          <w:szCs w:val="18"/>
        </w:rPr>
      </w:pPr>
      <w:r w:rsidRPr="00B521D3">
        <w:rPr>
          <w:rFonts w:ascii="Times" w:eastAsia="Times" w:hAnsi="Times" w:cs="Times"/>
          <w:color w:val="000000"/>
          <w:sz w:val="18"/>
          <w:szCs w:val="18"/>
        </w:rPr>
        <w:t xml:space="preserve">Thaler, R. H., &amp; Sunstein, C. R. (2008). </w:t>
      </w:r>
      <w:r w:rsidRPr="00B521D3">
        <w:rPr>
          <w:rFonts w:ascii="Times" w:eastAsia="Times" w:hAnsi="Times" w:cs="Times"/>
          <w:i/>
          <w:iCs/>
          <w:color w:val="000000"/>
          <w:sz w:val="18"/>
          <w:szCs w:val="18"/>
        </w:rPr>
        <w:t>Nudge: Improving decisions about health, wealth, and happiness</w:t>
      </w:r>
      <w:r w:rsidRPr="00B521D3">
        <w:rPr>
          <w:rFonts w:ascii="Times" w:eastAsia="Times" w:hAnsi="Times" w:cs="Times"/>
          <w:color w:val="000000"/>
          <w:sz w:val="18"/>
          <w:szCs w:val="18"/>
        </w:rPr>
        <w:t>. Yale University Press.</w:t>
      </w:r>
    </w:p>
    <w:p w14:paraId="3BB26E94" w14:textId="77777777" w:rsidR="00371EA0" w:rsidRDefault="00371EA0" w:rsidP="00B521D3">
      <w:pPr>
        <w:pBdr>
          <w:top w:val="nil"/>
          <w:left w:val="nil"/>
          <w:bottom w:val="nil"/>
          <w:right w:val="nil"/>
          <w:between w:val="nil"/>
        </w:pBdr>
        <w:spacing w:line="220" w:lineRule="auto"/>
        <w:ind w:left="284" w:hanging="284"/>
        <w:rPr>
          <w:rFonts w:ascii="Times" w:eastAsia="Times" w:hAnsi="Times" w:cs="Times"/>
          <w:color w:val="000000"/>
          <w:sz w:val="18"/>
          <w:szCs w:val="18"/>
        </w:rPr>
      </w:pPr>
      <w:proofErr w:type="spellStart"/>
      <w:r>
        <w:rPr>
          <w:rFonts w:ascii="Times" w:eastAsia="Times" w:hAnsi="Times" w:cs="Times"/>
          <w:color w:val="000000"/>
          <w:sz w:val="18"/>
          <w:szCs w:val="18"/>
        </w:rPr>
        <w:t>Zalta</w:t>
      </w:r>
      <w:proofErr w:type="spellEnd"/>
      <w:r>
        <w:rPr>
          <w:rFonts w:ascii="Times" w:eastAsia="Times" w:hAnsi="Times" w:cs="Times"/>
          <w:color w:val="000000"/>
          <w:sz w:val="18"/>
          <w:szCs w:val="18"/>
        </w:rPr>
        <w:t>,</w:t>
      </w:r>
      <w:r w:rsidRPr="0066204E">
        <w:rPr>
          <w:rFonts w:ascii="Times" w:eastAsia="Times" w:hAnsi="Times" w:cs="Times"/>
          <w:color w:val="000000"/>
          <w:sz w:val="18"/>
          <w:szCs w:val="18"/>
        </w:rPr>
        <w:t xml:space="preserve"> </w:t>
      </w:r>
      <w:r>
        <w:rPr>
          <w:rFonts w:ascii="Times" w:eastAsia="Times" w:hAnsi="Times" w:cs="Times"/>
          <w:color w:val="000000"/>
          <w:sz w:val="18"/>
          <w:szCs w:val="18"/>
        </w:rPr>
        <w:t>E.N.  (ed.), “The Chinese Room Argument”, The Stanford Encyclopedia of Philosophy, Stanford University.</w:t>
      </w:r>
    </w:p>
    <w:p w14:paraId="0000002D" w14:textId="77777777" w:rsidR="00C47104" w:rsidRPr="00B521D3" w:rsidRDefault="009F3E01">
      <w:pPr>
        <w:spacing w:before="240" w:after="120"/>
        <w:rPr>
          <w:b/>
          <w:i/>
          <w:sz w:val="18"/>
          <w:szCs w:val="18"/>
        </w:rPr>
      </w:pPr>
      <w:r w:rsidRPr="00B521D3">
        <w:rPr>
          <w:b/>
          <w:i/>
          <w:sz w:val="18"/>
          <w:szCs w:val="18"/>
        </w:rPr>
        <w:t>TEACHING METHOD</w:t>
      </w:r>
    </w:p>
    <w:p w14:paraId="0000002E" w14:textId="77777777" w:rsidR="00C47104" w:rsidRDefault="009F3E01">
      <w:pPr>
        <w:pBdr>
          <w:top w:val="nil"/>
          <w:left w:val="nil"/>
          <w:bottom w:val="nil"/>
          <w:right w:val="nil"/>
          <w:between w:val="nil"/>
        </w:pBdr>
        <w:spacing w:line="220" w:lineRule="auto"/>
        <w:ind w:firstLine="284"/>
        <w:rPr>
          <w:rFonts w:ascii="Times" w:eastAsia="Times" w:hAnsi="Times" w:cs="Times"/>
          <w:color w:val="000000"/>
          <w:sz w:val="18"/>
          <w:szCs w:val="18"/>
        </w:rPr>
      </w:pPr>
      <w:r>
        <w:rPr>
          <w:rFonts w:ascii="Times" w:eastAsia="Times" w:hAnsi="Times" w:cs="Times"/>
          <w:color w:val="000000"/>
          <w:sz w:val="18"/>
          <w:szCs w:val="18"/>
        </w:rPr>
        <w:t>Lectures (in English) with exercises.</w:t>
      </w:r>
    </w:p>
    <w:p w14:paraId="0000002F" w14:textId="77777777" w:rsidR="00C47104" w:rsidRPr="0066204E" w:rsidRDefault="009F3E01">
      <w:pPr>
        <w:pBdr>
          <w:top w:val="nil"/>
          <w:left w:val="nil"/>
          <w:bottom w:val="nil"/>
          <w:right w:val="nil"/>
          <w:between w:val="nil"/>
        </w:pBdr>
        <w:spacing w:line="220" w:lineRule="auto"/>
        <w:ind w:firstLine="284"/>
        <w:rPr>
          <w:rFonts w:ascii="Times" w:eastAsia="Times" w:hAnsi="Times" w:cs="Times"/>
          <w:color w:val="000000"/>
          <w:sz w:val="18"/>
          <w:szCs w:val="18"/>
        </w:rPr>
      </w:pPr>
      <w:r w:rsidRPr="0066204E">
        <w:rPr>
          <w:rFonts w:ascii="Times" w:eastAsia="Times" w:hAnsi="Times" w:cs="Times"/>
          <w:color w:val="000000"/>
          <w:sz w:val="18"/>
          <w:szCs w:val="18"/>
        </w:rPr>
        <w:t>Insights by external guests are expected.</w:t>
      </w:r>
    </w:p>
    <w:p w14:paraId="00000030" w14:textId="77777777" w:rsidR="00C47104" w:rsidRDefault="009F3E01">
      <w:pPr>
        <w:spacing w:before="240" w:after="120"/>
        <w:rPr>
          <w:b/>
          <w:i/>
          <w:sz w:val="18"/>
          <w:szCs w:val="18"/>
        </w:rPr>
      </w:pPr>
      <w:r>
        <w:rPr>
          <w:b/>
          <w:i/>
          <w:sz w:val="18"/>
          <w:szCs w:val="18"/>
        </w:rPr>
        <w:t>ASSESSMENT METHOD AND CRITERIA</w:t>
      </w:r>
    </w:p>
    <w:p w14:paraId="00000031" w14:textId="77777777" w:rsidR="00C47104" w:rsidRDefault="009F3E01">
      <w:pPr>
        <w:pBdr>
          <w:top w:val="nil"/>
          <w:left w:val="nil"/>
          <w:bottom w:val="nil"/>
          <w:right w:val="nil"/>
          <w:between w:val="nil"/>
        </w:pBdr>
        <w:spacing w:line="220" w:lineRule="auto"/>
        <w:ind w:firstLine="284"/>
        <w:rPr>
          <w:rFonts w:ascii="Times" w:eastAsia="Times" w:hAnsi="Times" w:cs="Times"/>
          <w:color w:val="000000"/>
          <w:sz w:val="18"/>
          <w:szCs w:val="18"/>
        </w:rPr>
      </w:pPr>
      <w:r>
        <w:rPr>
          <w:rFonts w:ascii="Times" w:eastAsia="Times" w:hAnsi="Times" w:cs="Times"/>
          <w:color w:val="000000"/>
          <w:sz w:val="18"/>
          <w:szCs w:val="18"/>
        </w:rPr>
        <w:t xml:space="preserve">Written exam to verify the degree of acquisition of the course contents. </w:t>
      </w:r>
    </w:p>
    <w:p w14:paraId="00000032" w14:textId="77777777" w:rsidR="00C47104" w:rsidRDefault="009F3E01">
      <w:pPr>
        <w:pBdr>
          <w:top w:val="nil"/>
          <w:left w:val="nil"/>
          <w:bottom w:val="nil"/>
          <w:right w:val="nil"/>
          <w:between w:val="nil"/>
        </w:pBdr>
        <w:spacing w:line="220" w:lineRule="auto"/>
        <w:ind w:firstLine="284"/>
        <w:rPr>
          <w:rFonts w:ascii="Times" w:eastAsia="Times" w:hAnsi="Times" w:cs="Times"/>
          <w:color w:val="000000"/>
          <w:sz w:val="18"/>
          <w:szCs w:val="18"/>
        </w:rPr>
      </w:pPr>
      <w:proofErr w:type="gramStart"/>
      <w:r>
        <w:rPr>
          <w:rFonts w:ascii="Times" w:eastAsia="Times" w:hAnsi="Times" w:cs="Times"/>
          <w:color w:val="000000"/>
          <w:sz w:val="18"/>
          <w:szCs w:val="18"/>
        </w:rPr>
        <w:t>In particular, questions</w:t>
      </w:r>
      <w:proofErr w:type="gramEnd"/>
      <w:r>
        <w:rPr>
          <w:rFonts w:ascii="Times" w:eastAsia="Times" w:hAnsi="Times" w:cs="Times"/>
          <w:color w:val="000000"/>
          <w:sz w:val="18"/>
          <w:szCs w:val="18"/>
        </w:rPr>
        <w:t xml:space="preserve"> are about two main kinds of contents: </w:t>
      </w:r>
    </w:p>
    <w:p w14:paraId="00000033" w14:textId="2A53D55E" w:rsidR="00C47104" w:rsidRPr="00B521D3" w:rsidRDefault="009F3E01">
      <w:pPr>
        <w:pBdr>
          <w:top w:val="nil"/>
          <w:left w:val="nil"/>
          <w:bottom w:val="nil"/>
          <w:right w:val="nil"/>
          <w:between w:val="nil"/>
        </w:pBdr>
        <w:spacing w:line="220" w:lineRule="auto"/>
        <w:ind w:firstLine="284"/>
        <w:rPr>
          <w:rFonts w:ascii="Times" w:eastAsia="Times" w:hAnsi="Times" w:cs="Times"/>
          <w:color w:val="404040" w:themeColor="text1" w:themeTint="BF"/>
          <w:sz w:val="18"/>
          <w:szCs w:val="18"/>
        </w:rPr>
      </w:pPr>
      <w:r w:rsidRPr="00B521D3">
        <w:rPr>
          <w:rFonts w:ascii="Times" w:eastAsia="Times" w:hAnsi="Times" w:cs="Times"/>
          <w:color w:val="404040" w:themeColor="text1" w:themeTint="BF"/>
          <w:sz w:val="18"/>
          <w:szCs w:val="18"/>
        </w:rPr>
        <w:t xml:space="preserve">(a) theoretical aspects of </w:t>
      </w:r>
      <w:r w:rsidR="00371EA0" w:rsidRPr="00B521D3">
        <w:rPr>
          <w:rFonts w:ascii="Times" w:eastAsia="Times" w:hAnsi="Times" w:cs="Times"/>
          <w:color w:val="404040" w:themeColor="text1" w:themeTint="BF"/>
          <w:sz w:val="18"/>
          <w:szCs w:val="18"/>
        </w:rPr>
        <w:t>the decision-making process and how it could be impacted by a data-driven inference:</w:t>
      </w:r>
      <w:r w:rsidRPr="00B521D3">
        <w:rPr>
          <w:rFonts w:ascii="Times" w:eastAsia="Times" w:hAnsi="Times" w:cs="Times"/>
          <w:color w:val="404040" w:themeColor="text1" w:themeTint="BF"/>
          <w:sz w:val="18"/>
          <w:szCs w:val="18"/>
        </w:rPr>
        <w:t xml:space="preserve"> </w:t>
      </w:r>
      <w:r w:rsidR="00371EA0" w:rsidRPr="00B521D3">
        <w:rPr>
          <w:rFonts w:ascii="Times" w:eastAsia="Times" w:hAnsi="Times" w:cs="Times"/>
          <w:color w:val="404040" w:themeColor="text1" w:themeTint="BF"/>
          <w:sz w:val="18"/>
          <w:szCs w:val="18"/>
        </w:rPr>
        <w:t xml:space="preserve">describing informational deformations, financial impact, and ethical risks. </w:t>
      </w:r>
    </w:p>
    <w:p w14:paraId="00000034" w14:textId="5BB2B91F" w:rsidR="00C47104" w:rsidRPr="00371EA0" w:rsidRDefault="009F3E01">
      <w:pPr>
        <w:pBdr>
          <w:top w:val="nil"/>
          <w:left w:val="nil"/>
          <w:bottom w:val="nil"/>
          <w:right w:val="nil"/>
          <w:between w:val="nil"/>
        </w:pBdr>
        <w:spacing w:line="220" w:lineRule="auto"/>
        <w:ind w:firstLine="284"/>
        <w:rPr>
          <w:rFonts w:ascii="Times" w:eastAsia="Times" w:hAnsi="Times" w:cs="Times"/>
          <w:color w:val="404040" w:themeColor="text1" w:themeTint="BF"/>
          <w:sz w:val="18"/>
          <w:szCs w:val="18"/>
        </w:rPr>
      </w:pPr>
      <w:r w:rsidRPr="00B521D3">
        <w:rPr>
          <w:rFonts w:ascii="Times" w:eastAsia="Times" w:hAnsi="Times" w:cs="Times"/>
          <w:color w:val="404040" w:themeColor="text1" w:themeTint="BF"/>
          <w:sz w:val="18"/>
          <w:szCs w:val="18"/>
        </w:rPr>
        <w:lastRenderedPageBreak/>
        <w:t xml:space="preserve">(b) practical </w:t>
      </w:r>
      <w:r w:rsidR="00371EA0" w:rsidRPr="00B521D3">
        <w:rPr>
          <w:rFonts w:ascii="Times" w:eastAsia="Times" w:hAnsi="Times" w:cs="Times"/>
          <w:color w:val="404040" w:themeColor="text1" w:themeTint="BF"/>
          <w:sz w:val="18"/>
          <w:szCs w:val="18"/>
        </w:rPr>
        <w:t>comparative study: analyzing the difference between a company that used NLP to improve its customer service with a case study of a government agency that used NLP to analyze public opinion on a specific issue.</w:t>
      </w:r>
    </w:p>
    <w:p w14:paraId="00000035" w14:textId="0017255D" w:rsidR="00C47104" w:rsidRDefault="009F3E01">
      <w:pPr>
        <w:pBdr>
          <w:top w:val="nil"/>
          <w:left w:val="nil"/>
          <w:bottom w:val="nil"/>
          <w:right w:val="nil"/>
          <w:between w:val="nil"/>
        </w:pBdr>
        <w:spacing w:line="220" w:lineRule="auto"/>
        <w:ind w:firstLine="284"/>
        <w:rPr>
          <w:rFonts w:ascii="Times" w:eastAsia="Times" w:hAnsi="Times" w:cs="Times"/>
          <w:color w:val="000000"/>
          <w:sz w:val="18"/>
          <w:szCs w:val="18"/>
        </w:rPr>
      </w:pPr>
      <w:r>
        <w:rPr>
          <w:rFonts w:ascii="Times" w:eastAsia="Times" w:hAnsi="Times" w:cs="Times"/>
          <w:color w:val="000000"/>
          <w:sz w:val="18"/>
          <w:szCs w:val="18"/>
        </w:rPr>
        <w:t xml:space="preserve">In terms of </w:t>
      </w:r>
      <w:r w:rsidR="00371EA0">
        <w:rPr>
          <w:rFonts w:ascii="Times" w:eastAsia="Times" w:hAnsi="Times" w:cs="Times"/>
          <w:color w:val="000000"/>
          <w:sz w:val="18"/>
          <w:szCs w:val="18"/>
        </w:rPr>
        <w:t>assessment</w:t>
      </w:r>
      <w:r>
        <w:rPr>
          <w:rFonts w:ascii="Times" w:eastAsia="Times" w:hAnsi="Times" w:cs="Times"/>
          <w:color w:val="000000"/>
          <w:sz w:val="18"/>
          <w:szCs w:val="18"/>
        </w:rPr>
        <w:t xml:space="preserve"> criteria, there is no difference between the questions about the theoretical </w:t>
      </w:r>
      <w:r w:rsidR="00C225C5">
        <w:rPr>
          <w:rFonts w:ascii="Times" w:eastAsia="Times" w:hAnsi="Times" w:cs="Times"/>
          <w:color w:val="000000"/>
          <w:sz w:val="18"/>
          <w:szCs w:val="18"/>
        </w:rPr>
        <w:t>contents</w:t>
      </w:r>
      <w:r>
        <w:rPr>
          <w:rFonts w:ascii="Times" w:eastAsia="Times" w:hAnsi="Times" w:cs="Times"/>
          <w:color w:val="000000"/>
          <w:sz w:val="18"/>
          <w:szCs w:val="18"/>
        </w:rPr>
        <w:t xml:space="preserve"> of the course and those on the practical aspects.</w:t>
      </w:r>
    </w:p>
    <w:p w14:paraId="00000037" w14:textId="77777777" w:rsidR="00C47104" w:rsidRDefault="009F3E01">
      <w:pPr>
        <w:spacing w:before="240" w:after="120"/>
        <w:rPr>
          <w:b/>
          <w:i/>
          <w:sz w:val="18"/>
          <w:szCs w:val="18"/>
        </w:rPr>
      </w:pPr>
      <w:r>
        <w:rPr>
          <w:b/>
          <w:i/>
          <w:sz w:val="18"/>
          <w:szCs w:val="18"/>
        </w:rPr>
        <w:t>NOTES AND PREREQUISITES</w:t>
      </w:r>
    </w:p>
    <w:p w14:paraId="00000038" w14:textId="77777777" w:rsidR="00C47104" w:rsidRDefault="009F3E01">
      <w:pPr>
        <w:pBdr>
          <w:top w:val="nil"/>
          <w:left w:val="nil"/>
          <w:bottom w:val="nil"/>
          <w:right w:val="nil"/>
          <w:between w:val="nil"/>
        </w:pBdr>
        <w:spacing w:line="220" w:lineRule="auto"/>
        <w:ind w:firstLine="284"/>
        <w:rPr>
          <w:rFonts w:ascii="Times" w:eastAsia="Times" w:hAnsi="Times" w:cs="Times"/>
          <w:color w:val="000000"/>
          <w:sz w:val="18"/>
          <w:szCs w:val="18"/>
        </w:rPr>
      </w:pPr>
      <w:r>
        <w:rPr>
          <w:rFonts w:ascii="Times" w:eastAsia="Times" w:hAnsi="Times" w:cs="Times"/>
          <w:color w:val="000000"/>
          <w:sz w:val="18"/>
          <w:szCs w:val="18"/>
        </w:rPr>
        <w:t xml:space="preserve">Given the </w:t>
      </w:r>
      <w:r>
        <w:rPr>
          <w:rFonts w:ascii="Times" w:eastAsia="Times" w:hAnsi="Times" w:cs="Times"/>
          <w:color w:val="000000"/>
          <w:sz w:val="18"/>
          <w:szCs w:val="18"/>
        </w:rPr>
        <w:t>introductory nature of the course, no prior specific expertise in computer science is required, apart from basic competence (</w:t>
      </w:r>
      <w:proofErr w:type="gramStart"/>
      <w:r>
        <w:rPr>
          <w:rFonts w:ascii="Times" w:eastAsia="Times" w:hAnsi="Times" w:cs="Times"/>
          <w:color w:val="000000"/>
          <w:sz w:val="18"/>
          <w:szCs w:val="18"/>
        </w:rPr>
        <w:t>e.g.</w:t>
      </w:r>
      <w:proofErr w:type="gramEnd"/>
      <w:r>
        <w:rPr>
          <w:rFonts w:ascii="Times" w:eastAsia="Times" w:hAnsi="Times" w:cs="Times"/>
          <w:color w:val="000000"/>
          <w:sz w:val="18"/>
          <w:szCs w:val="18"/>
        </w:rPr>
        <w:t xml:space="preserve"> using a web browser).</w:t>
      </w:r>
    </w:p>
    <w:p w14:paraId="00000039" w14:textId="77777777" w:rsidR="00C47104" w:rsidRDefault="009F3E01">
      <w:pPr>
        <w:pBdr>
          <w:top w:val="nil"/>
          <w:left w:val="nil"/>
          <w:bottom w:val="nil"/>
          <w:right w:val="nil"/>
          <w:between w:val="nil"/>
        </w:pBdr>
        <w:spacing w:before="120" w:line="220" w:lineRule="auto"/>
        <w:ind w:firstLine="284"/>
        <w:rPr>
          <w:rFonts w:ascii="Times" w:eastAsia="Times" w:hAnsi="Times" w:cs="Times"/>
          <w:i/>
          <w:color w:val="000000"/>
          <w:sz w:val="18"/>
          <w:szCs w:val="18"/>
        </w:rPr>
      </w:pPr>
      <w:r>
        <w:rPr>
          <w:rFonts w:ascii="Times" w:eastAsia="Times" w:hAnsi="Times" w:cs="Times"/>
          <w:i/>
          <w:color w:val="000000"/>
          <w:sz w:val="18"/>
          <w:szCs w:val="18"/>
        </w:rPr>
        <w:t>Place and time of consultation hours</w:t>
      </w:r>
    </w:p>
    <w:p w14:paraId="0000003A" w14:textId="77777777" w:rsidR="00C47104" w:rsidRPr="00371EA0" w:rsidRDefault="009F3E01">
      <w:pPr>
        <w:pBdr>
          <w:top w:val="nil"/>
          <w:left w:val="nil"/>
          <w:bottom w:val="nil"/>
          <w:right w:val="nil"/>
          <w:between w:val="nil"/>
        </w:pBdr>
        <w:spacing w:line="220" w:lineRule="auto"/>
        <w:ind w:firstLine="284"/>
        <w:rPr>
          <w:rFonts w:ascii="Times" w:eastAsia="Times" w:hAnsi="Times" w:cs="Times"/>
          <w:color w:val="404040" w:themeColor="text1" w:themeTint="BF"/>
          <w:sz w:val="18"/>
          <w:szCs w:val="18"/>
        </w:rPr>
      </w:pPr>
      <w:r w:rsidRPr="00371EA0">
        <w:rPr>
          <w:rFonts w:ascii="Times" w:eastAsia="Times" w:hAnsi="Times" w:cs="Times"/>
          <w:color w:val="404040" w:themeColor="text1" w:themeTint="BF"/>
          <w:sz w:val="18"/>
          <w:szCs w:val="18"/>
        </w:rPr>
        <w:t>On appointment, before or after the lesson.</w:t>
      </w:r>
    </w:p>
    <w:p w14:paraId="0000003B" w14:textId="77777777" w:rsidR="00C47104" w:rsidRDefault="009F3E01">
      <w:pPr>
        <w:pBdr>
          <w:top w:val="nil"/>
          <w:left w:val="nil"/>
          <w:bottom w:val="nil"/>
          <w:right w:val="nil"/>
          <w:between w:val="nil"/>
        </w:pBdr>
        <w:spacing w:line="220" w:lineRule="auto"/>
        <w:ind w:firstLine="284"/>
        <w:rPr>
          <w:rFonts w:ascii="Times" w:eastAsia="Times" w:hAnsi="Times" w:cs="Times"/>
          <w:color w:val="000000"/>
          <w:sz w:val="18"/>
          <w:szCs w:val="18"/>
        </w:rPr>
      </w:pPr>
      <w:r>
        <w:rPr>
          <w:rFonts w:ascii="Times" w:eastAsia="Times" w:hAnsi="Times" w:cs="Times"/>
          <w:color w:val="000000"/>
          <w:sz w:val="18"/>
          <w:szCs w:val="18"/>
        </w:rPr>
        <w:t xml:space="preserve">Place: CIRCSE Research </w:t>
      </w:r>
      <w:r>
        <w:rPr>
          <w:rFonts w:ascii="Times" w:eastAsia="Times" w:hAnsi="Times" w:cs="Times"/>
          <w:color w:val="000000"/>
          <w:sz w:val="18"/>
          <w:szCs w:val="18"/>
        </w:rPr>
        <w:t xml:space="preserve">Center, </w:t>
      </w:r>
      <w:proofErr w:type="spellStart"/>
      <w:r>
        <w:rPr>
          <w:rFonts w:ascii="Times" w:eastAsia="Times" w:hAnsi="Times" w:cs="Times"/>
          <w:color w:val="000000"/>
          <w:sz w:val="18"/>
          <w:szCs w:val="18"/>
        </w:rPr>
        <w:t>Franciscanum</w:t>
      </w:r>
      <w:proofErr w:type="spellEnd"/>
      <w:r>
        <w:rPr>
          <w:rFonts w:ascii="Times" w:eastAsia="Times" w:hAnsi="Times" w:cs="Times"/>
          <w:color w:val="000000"/>
          <w:sz w:val="18"/>
          <w:szCs w:val="18"/>
        </w:rPr>
        <w:t xml:space="preserve"> building,</w:t>
      </w:r>
    </w:p>
    <w:sectPr w:rsidR="00C47104">
      <w:pgSz w:w="11906" w:h="16838"/>
      <w:pgMar w:top="3515" w:right="2608" w:bottom="3515" w:left="26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04"/>
    <w:rsid w:val="00286EC4"/>
    <w:rsid w:val="00371EA0"/>
    <w:rsid w:val="00413EF4"/>
    <w:rsid w:val="0066204E"/>
    <w:rsid w:val="008A03F1"/>
    <w:rsid w:val="009F3E01"/>
    <w:rsid w:val="00B521D3"/>
    <w:rsid w:val="00C225C5"/>
    <w:rsid w:val="00C471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A520F"/>
  <w15:docId w15:val="{6A3C3576-A13E-B14E-B09F-43CADCDB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tabs>
          <w:tab w:val="left" w:pos="284"/>
        </w:tabs>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27BA"/>
    <w:pPr>
      <w:spacing w:line="240" w:lineRule="exact"/>
    </w:pPr>
    <w:rPr>
      <w:szCs w:val="24"/>
    </w:rPr>
  </w:style>
  <w:style w:type="paragraph" w:styleId="Titolo1">
    <w:name w:val="heading 1"/>
    <w:next w:val="Titolo2"/>
    <w:link w:val="Titolo1Carattere"/>
    <w:uiPriority w:val="9"/>
    <w:qFormat/>
    <w:rsid w:val="00E607E6"/>
    <w:pPr>
      <w:spacing w:before="480" w:line="240" w:lineRule="exact"/>
      <w:ind w:left="284" w:hanging="284"/>
      <w:outlineLvl w:val="0"/>
    </w:pPr>
    <w:rPr>
      <w:rFonts w:ascii="Times" w:hAnsi="Times"/>
      <w:b/>
      <w:noProof/>
    </w:rPr>
  </w:style>
  <w:style w:type="paragraph" w:styleId="Titolo2">
    <w:name w:val="heading 2"/>
    <w:next w:val="Titolo3"/>
    <w:link w:val="Titolo2Carattere"/>
    <w:uiPriority w:val="9"/>
    <w:unhideWhenUsed/>
    <w:qFormat/>
    <w:rsid w:val="00E607E6"/>
    <w:pPr>
      <w:spacing w:line="240" w:lineRule="exact"/>
      <w:outlineLvl w:val="1"/>
    </w:pPr>
    <w:rPr>
      <w:rFonts w:ascii="Times" w:hAnsi="Times"/>
      <w:smallCaps/>
      <w:noProof/>
      <w:sz w:val="18"/>
    </w:rPr>
  </w:style>
  <w:style w:type="paragraph" w:styleId="Titolo3">
    <w:name w:val="heading 3"/>
    <w:next w:val="Normale"/>
    <w:uiPriority w:val="9"/>
    <w:semiHidden/>
    <w:unhideWhenUsed/>
    <w:qFormat/>
    <w:rsid w:val="00A74F6F"/>
    <w:pPr>
      <w:spacing w:before="240" w:after="120" w:line="240" w:lineRule="exact"/>
      <w:ind w:left="284" w:hanging="284"/>
      <w:outlineLvl w:val="2"/>
    </w:pPr>
    <w:rPr>
      <w:rFonts w:ascii="Times" w:hAnsi="Times"/>
      <w:i/>
      <w:caps/>
      <w:noProof/>
      <w:sz w:val="18"/>
    </w:rPr>
  </w:style>
  <w:style w:type="paragraph" w:styleId="Titolo4">
    <w:name w:val="heading 4"/>
    <w:basedOn w:val="Normale"/>
    <w:next w:val="Normale"/>
    <w:uiPriority w:val="9"/>
    <w:semiHidden/>
    <w:unhideWhenUsed/>
    <w:qFormat/>
    <w:pPr>
      <w:keepNext/>
      <w:keepLines/>
      <w:spacing w:before="240" w:after="40"/>
      <w:outlineLvl w:val="3"/>
    </w:pPr>
    <w:rPr>
      <w:b/>
      <w:sz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pPr>
    <w:rPr>
      <w:rFonts w:ascii="Times" w:hAnsi="Times"/>
      <w:noProof/>
      <w:sz w:val="18"/>
    </w:rPr>
  </w:style>
  <w:style w:type="paragraph" w:customStyle="1" w:styleId="Testo2">
    <w:name w:val="Testo 2"/>
    <w:rsid w:val="00900CCA"/>
    <w:pPr>
      <w:spacing w:line="220" w:lineRule="exact"/>
      <w:ind w:firstLine="284"/>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D3963"/>
    <w:pPr>
      <w:ind w:left="720"/>
      <w:contextualSpacing/>
    </w:pPr>
  </w:style>
  <w:style w:type="character" w:styleId="Collegamentoipertestuale">
    <w:name w:val="Hyperlink"/>
    <w:basedOn w:val="Carpredefinitoparagrafo"/>
    <w:unhideWhenUsed/>
    <w:rsid w:val="00A73AEE"/>
    <w:rPr>
      <w:color w:val="0000FF" w:themeColor="hyperlink"/>
      <w:u w:val="single"/>
    </w:rPr>
  </w:style>
  <w:style w:type="character" w:styleId="Menzionenonrisolta">
    <w:name w:val="Unresolved Mention"/>
    <w:basedOn w:val="Carpredefinitoparagrafo"/>
    <w:uiPriority w:val="99"/>
    <w:semiHidden/>
    <w:unhideWhenUsed/>
    <w:rsid w:val="00587596"/>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94723">
      <w:bodyDiv w:val="1"/>
      <w:marLeft w:val="0"/>
      <w:marRight w:val="0"/>
      <w:marTop w:val="0"/>
      <w:marBottom w:val="0"/>
      <w:divBdr>
        <w:top w:val="none" w:sz="0" w:space="0" w:color="auto"/>
        <w:left w:val="none" w:sz="0" w:space="0" w:color="auto"/>
        <w:bottom w:val="none" w:sz="0" w:space="0" w:color="auto"/>
        <w:right w:val="none" w:sz="0" w:space="0" w:color="auto"/>
      </w:divBdr>
      <w:divsChild>
        <w:div w:id="1714040118">
          <w:marLeft w:val="0"/>
          <w:marRight w:val="0"/>
          <w:marTop w:val="0"/>
          <w:marBottom w:val="0"/>
          <w:divBdr>
            <w:top w:val="none" w:sz="0" w:space="0" w:color="auto"/>
            <w:left w:val="none" w:sz="0" w:space="0" w:color="auto"/>
            <w:bottom w:val="none" w:sz="0" w:space="0" w:color="auto"/>
            <w:right w:val="none" w:sz="0" w:space="0" w:color="auto"/>
          </w:divBdr>
        </w:div>
      </w:divsChild>
    </w:div>
    <w:div w:id="299505368">
      <w:bodyDiv w:val="1"/>
      <w:marLeft w:val="0"/>
      <w:marRight w:val="0"/>
      <w:marTop w:val="0"/>
      <w:marBottom w:val="0"/>
      <w:divBdr>
        <w:top w:val="none" w:sz="0" w:space="0" w:color="auto"/>
        <w:left w:val="none" w:sz="0" w:space="0" w:color="auto"/>
        <w:bottom w:val="none" w:sz="0" w:space="0" w:color="auto"/>
        <w:right w:val="none" w:sz="0" w:space="0" w:color="auto"/>
      </w:divBdr>
      <w:divsChild>
        <w:div w:id="1972975230">
          <w:marLeft w:val="0"/>
          <w:marRight w:val="0"/>
          <w:marTop w:val="0"/>
          <w:marBottom w:val="0"/>
          <w:divBdr>
            <w:top w:val="none" w:sz="0" w:space="0" w:color="auto"/>
            <w:left w:val="none" w:sz="0" w:space="0" w:color="auto"/>
            <w:bottom w:val="none" w:sz="0" w:space="0" w:color="auto"/>
            <w:right w:val="none" w:sz="0" w:space="0" w:color="auto"/>
          </w:divBdr>
        </w:div>
        <w:div w:id="1478493628">
          <w:marLeft w:val="0"/>
          <w:marRight w:val="0"/>
          <w:marTop w:val="0"/>
          <w:marBottom w:val="0"/>
          <w:divBdr>
            <w:top w:val="none" w:sz="0" w:space="0" w:color="auto"/>
            <w:left w:val="none" w:sz="0" w:space="0" w:color="auto"/>
            <w:bottom w:val="none" w:sz="0" w:space="0" w:color="auto"/>
            <w:right w:val="none" w:sz="0" w:space="0" w:color="auto"/>
          </w:divBdr>
          <w:divsChild>
            <w:div w:id="3395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9502">
      <w:bodyDiv w:val="1"/>
      <w:marLeft w:val="0"/>
      <w:marRight w:val="0"/>
      <w:marTop w:val="0"/>
      <w:marBottom w:val="0"/>
      <w:divBdr>
        <w:top w:val="none" w:sz="0" w:space="0" w:color="auto"/>
        <w:left w:val="none" w:sz="0" w:space="0" w:color="auto"/>
        <w:bottom w:val="none" w:sz="0" w:space="0" w:color="auto"/>
        <w:right w:val="none" w:sz="0" w:space="0" w:color="auto"/>
      </w:divBdr>
      <w:divsChild>
        <w:div w:id="870723247">
          <w:marLeft w:val="0"/>
          <w:marRight w:val="0"/>
          <w:marTop w:val="0"/>
          <w:marBottom w:val="0"/>
          <w:divBdr>
            <w:top w:val="none" w:sz="0" w:space="0" w:color="auto"/>
            <w:left w:val="none" w:sz="0" w:space="0" w:color="auto"/>
            <w:bottom w:val="none" w:sz="0" w:space="0" w:color="auto"/>
            <w:right w:val="none" w:sz="0" w:space="0" w:color="auto"/>
          </w:divBdr>
        </w:div>
      </w:divsChild>
    </w:div>
    <w:div w:id="730886193">
      <w:bodyDiv w:val="1"/>
      <w:marLeft w:val="0"/>
      <w:marRight w:val="0"/>
      <w:marTop w:val="0"/>
      <w:marBottom w:val="0"/>
      <w:divBdr>
        <w:top w:val="none" w:sz="0" w:space="0" w:color="auto"/>
        <w:left w:val="none" w:sz="0" w:space="0" w:color="auto"/>
        <w:bottom w:val="none" w:sz="0" w:space="0" w:color="auto"/>
        <w:right w:val="none" w:sz="0" w:space="0" w:color="auto"/>
      </w:divBdr>
      <w:divsChild>
        <w:div w:id="138882519">
          <w:marLeft w:val="0"/>
          <w:marRight w:val="0"/>
          <w:marTop w:val="0"/>
          <w:marBottom w:val="0"/>
          <w:divBdr>
            <w:top w:val="none" w:sz="0" w:space="0" w:color="auto"/>
            <w:left w:val="none" w:sz="0" w:space="0" w:color="auto"/>
            <w:bottom w:val="none" w:sz="0" w:space="0" w:color="auto"/>
            <w:right w:val="none" w:sz="0" w:space="0" w:color="auto"/>
          </w:divBdr>
        </w:div>
      </w:divsChild>
    </w:div>
    <w:div w:id="1992517927">
      <w:bodyDiv w:val="1"/>
      <w:marLeft w:val="0"/>
      <w:marRight w:val="0"/>
      <w:marTop w:val="0"/>
      <w:marBottom w:val="0"/>
      <w:divBdr>
        <w:top w:val="none" w:sz="0" w:space="0" w:color="auto"/>
        <w:left w:val="none" w:sz="0" w:space="0" w:color="auto"/>
        <w:bottom w:val="none" w:sz="0" w:space="0" w:color="auto"/>
        <w:right w:val="none" w:sz="0" w:space="0" w:color="auto"/>
      </w:divBdr>
      <w:divsChild>
        <w:div w:id="4299321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CZCieQY2G73u4j89Hut5Ek2JcQ==">AMUW2mUiYKb/wbX2IhK84HVIVmjdSAC0OA7FIjF/FWFGlftLyDl38rN6Cq+vZC5bWE+qvxf/dnLYzZpxre+0qm1QNAmSso+/VzToZaeSSwwbVtQC1suoY/U=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4406</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3</cp:revision>
  <dcterms:created xsi:type="dcterms:W3CDTF">2023-05-02T11:00:00Z</dcterms:created>
  <dcterms:modified xsi:type="dcterms:W3CDTF">2023-05-02T11:01:00Z</dcterms:modified>
</cp:coreProperties>
</file>